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3B2" w:rsidRPr="0085204D" w:rsidRDefault="0085204D" w:rsidP="0085204D">
      <w:pPr>
        <w:spacing w:after="0"/>
        <w:jc w:val="center"/>
        <w:rPr>
          <w:rFonts w:ascii="Times New Roman" w:hAnsi="Times New Roman" w:cs="Times New Roman"/>
        </w:rPr>
      </w:pPr>
      <w:r w:rsidRPr="0085204D">
        <w:rPr>
          <w:rFonts w:ascii="Times New Roman" w:hAnsi="Times New Roman" w:cs="Times New Roman"/>
        </w:rPr>
        <w:t>Journal Article Review</w:t>
      </w:r>
    </w:p>
    <w:p w:rsidR="0085204D" w:rsidRPr="0085204D" w:rsidRDefault="0085204D" w:rsidP="0085204D">
      <w:pPr>
        <w:spacing w:after="0"/>
        <w:jc w:val="center"/>
        <w:rPr>
          <w:rFonts w:ascii="Times New Roman" w:hAnsi="Times New Roman" w:cs="Times New Roman"/>
        </w:rPr>
      </w:pPr>
      <w:r w:rsidRPr="0085204D">
        <w:rPr>
          <w:rFonts w:ascii="Times New Roman" w:hAnsi="Times New Roman" w:cs="Times New Roman"/>
        </w:rPr>
        <w:t>Myths and Realities: Teaching Style vs. Learning Style</w:t>
      </w:r>
    </w:p>
    <w:p w:rsidR="0085204D" w:rsidRPr="0085204D" w:rsidRDefault="0085204D" w:rsidP="0085204D">
      <w:pPr>
        <w:spacing w:after="0"/>
        <w:jc w:val="center"/>
        <w:rPr>
          <w:rFonts w:ascii="Times New Roman" w:hAnsi="Times New Roman" w:cs="Times New Roman"/>
        </w:rPr>
      </w:pPr>
      <w:r w:rsidRPr="0085204D">
        <w:rPr>
          <w:rFonts w:ascii="Times New Roman" w:hAnsi="Times New Roman" w:cs="Times New Roman"/>
        </w:rPr>
        <w:t xml:space="preserve">Lisa Martin Anderson </w:t>
      </w:r>
    </w:p>
    <w:p w:rsidR="0085204D" w:rsidRDefault="0085204D" w:rsidP="0085204D">
      <w:pPr>
        <w:spacing w:after="0"/>
        <w:jc w:val="center"/>
        <w:rPr>
          <w:rFonts w:ascii="Times New Roman" w:hAnsi="Times New Roman" w:cs="Times New Roman"/>
        </w:rPr>
      </w:pPr>
      <w:r w:rsidRPr="0085204D">
        <w:rPr>
          <w:rFonts w:ascii="Times New Roman" w:hAnsi="Times New Roman" w:cs="Times New Roman"/>
        </w:rPr>
        <w:t>Advanced Instructional Procedures 5233</w:t>
      </w:r>
    </w:p>
    <w:p w:rsidR="0085204D" w:rsidRDefault="0085204D" w:rsidP="0085204D">
      <w:pPr>
        <w:spacing w:after="0"/>
        <w:jc w:val="center"/>
        <w:rPr>
          <w:rFonts w:ascii="Times New Roman" w:hAnsi="Times New Roman" w:cs="Times New Roman"/>
        </w:rPr>
      </w:pPr>
      <w:r>
        <w:rPr>
          <w:rFonts w:ascii="Times New Roman" w:hAnsi="Times New Roman" w:cs="Times New Roman"/>
        </w:rPr>
        <w:t>March 22, 2013</w:t>
      </w:r>
    </w:p>
    <w:p w:rsidR="0085204D" w:rsidRDefault="0085204D" w:rsidP="0085204D">
      <w:pPr>
        <w:spacing w:after="0"/>
        <w:jc w:val="center"/>
        <w:rPr>
          <w:rFonts w:ascii="Times New Roman" w:hAnsi="Times New Roman" w:cs="Times New Roman"/>
        </w:rPr>
      </w:pPr>
    </w:p>
    <w:p w:rsidR="0085204D" w:rsidRDefault="0085204D" w:rsidP="0085204D">
      <w:pPr>
        <w:spacing w:after="0"/>
        <w:jc w:val="center"/>
        <w:rPr>
          <w:rFonts w:ascii="Times New Roman" w:hAnsi="Times New Roman" w:cs="Times New Roman"/>
        </w:rPr>
      </w:pPr>
    </w:p>
    <w:p w:rsidR="0085204D" w:rsidRDefault="0085204D" w:rsidP="0085204D">
      <w:pPr>
        <w:spacing w:after="0"/>
        <w:rPr>
          <w:rFonts w:ascii="Times New Roman" w:hAnsi="Times New Roman" w:cs="Times New Roman"/>
        </w:rPr>
      </w:pPr>
      <w:r>
        <w:rPr>
          <w:rFonts w:ascii="Times New Roman" w:hAnsi="Times New Roman" w:cs="Times New Roman"/>
        </w:rPr>
        <w:t xml:space="preserve">This article </w:t>
      </w:r>
      <w:r w:rsidR="00D51967">
        <w:rPr>
          <w:rFonts w:ascii="Times New Roman" w:hAnsi="Times New Roman" w:cs="Times New Roman"/>
        </w:rPr>
        <w:t xml:space="preserve">talks about </w:t>
      </w:r>
      <w:r>
        <w:rPr>
          <w:rFonts w:ascii="Times New Roman" w:hAnsi="Times New Roman" w:cs="Times New Roman"/>
        </w:rPr>
        <w:t xml:space="preserve">the congruency of teaching and learning styles, it </w:t>
      </w:r>
      <w:r w:rsidR="00D51967">
        <w:rPr>
          <w:rFonts w:ascii="Times New Roman" w:hAnsi="Times New Roman" w:cs="Times New Roman"/>
        </w:rPr>
        <w:t>talks</w:t>
      </w:r>
      <w:r w:rsidR="0038796C">
        <w:rPr>
          <w:rFonts w:ascii="Times New Roman" w:hAnsi="Times New Roman" w:cs="Times New Roman"/>
        </w:rPr>
        <w:t xml:space="preserve"> the teaching styles of </w:t>
      </w:r>
      <w:r w:rsidR="001C09C3">
        <w:rPr>
          <w:rFonts w:ascii="Times New Roman" w:hAnsi="Times New Roman" w:cs="Times New Roman"/>
        </w:rPr>
        <w:t xml:space="preserve">the </w:t>
      </w:r>
      <w:r w:rsidR="0038796C">
        <w:rPr>
          <w:rFonts w:ascii="Times New Roman" w:hAnsi="Times New Roman" w:cs="Times New Roman"/>
        </w:rPr>
        <w:t>teacher and whether they match the learning style</w:t>
      </w:r>
      <w:r w:rsidR="00D51967">
        <w:rPr>
          <w:rFonts w:ascii="Times New Roman" w:hAnsi="Times New Roman" w:cs="Times New Roman"/>
        </w:rPr>
        <w:t>s</w:t>
      </w:r>
      <w:r w:rsidR="0038796C">
        <w:rPr>
          <w:rFonts w:ascii="Times New Roman" w:hAnsi="Times New Roman" w:cs="Times New Roman"/>
        </w:rPr>
        <w:t xml:space="preserve"> of the student</w:t>
      </w:r>
      <w:r w:rsidR="00D51967">
        <w:rPr>
          <w:rFonts w:ascii="Times New Roman" w:hAnsi="Times New Roman" w:cs="Times New Roman"/>
        </w:rPr>
        <w:t>. It also talks about whether the student can learn effectively if the instructional delivery doesn’t match their learning style</w:t>
      </w:r>
      <w:r>
        <w:rPr>
          <w:rFonts w:ascii="Times New Roman" w:hAnsi="Times New Roman" w:cs="Times New Roman"/>
        </w:rPr>
        <w:t xml:space="preserve">.  The article addresses the behavior that teachers teach the way they have learned, in the traditional </w:t>
      </w:r>
      <w:r w:rsidR="00FB1957">
        <w:rPr>
          <w:rFonts w:ascii="Times New Roman" w:hAnsi="Times New Roman" w:cs="Times New Roman"/>
        </w:rPr>
        <w:t xml:space="preserve">instructor-centered style, but when it comes to adult education, </w:t>
      </w:r>
      <w:r w:rsidR="001C09C3">
        <w:rPr>
          <w:rFonts w:ascii="Times New Roman" w:hAnsi="Times New Roman" w:cs="Times New Roman"/>
        </w:rPr>
        <w:t xml:space="preserve">an area that most teachers are inexperienced in, </w:t>
      </w:r>
      <w:r w:rsidR="00FB1957">
        <w:rPr>
          <w:rFonts w:ascii="Times New Roman" w:hAnsi="Times New Roman" w:cs="Times New Roman"/>
        </w:rPr>
        <w:t xml:space="preserve">they will have to adjust their style to the physical, emotional and intellectual environment of the adult learner, a more experienced and motivated </w:t>
      </w:r>
      <w:r w:rsidR="00462854">
        <w:rPr>
          <w:rFonts w:ascii="Times New Roman" w:hAnsi="Times New Roman" w:cs="Times New Roman"/>
        </w:rPr>
        <w:t>student</w:t>
      </w:r>
      <w:r w:rsidR="00FB1957">
        <w:rPr>
          <w:rFonts w:ascii="Times New Roman" w:hAnsi="Times New Roman" w:cs="Times New Roman"/>
        </w:rPr>
        <w:t>.</w:t>
      </w:r>
      <w:r w:rsidR="001C09C3">
        <w:rPr>
          <w:rFonts w:ascii="Times New Roman" w:hAnsi="Times New Roman" w:cs="Times New Roman"/>
        </w:rPr>
        <w:t xml:space="preserve"> </w:t>
      </w:r>
      <w:r w:rsidR="00462854">
        <w:rPr>
          <w:rFonts w:ascii="Times New Roman" w:hAnsi="Times New Roman" w:cs="Times New Roman"/>
        </w:rPr>
        <w:t xml:space="preserve">It talks about the likelihood of </w:t>
      </w:r>
      <w:r w:rsidR="001C09C3">
        <w:rPr>
          <w:rFonts w:ascii="Times New Roman" w:hAnsi="Times New Roman" w:cs="Times New Roman"/>
        </w:rPr>
        <w:t>teachers skilled in adult learning</w:t>
      </w:r>
      <w:r w:rsidR="00462854">
        <w:rPr>
          <w:rFonts w:ascii="Times New Roman" w:hAnsi="Times New Roman" w:cs="Times New Roman"/>
        </w:rPr>
        <w:t xml:space="preserve">, that they will most likely utilize </w:t>
      </w:r>
      <w:r w:rsidR="001C09C3">
        <w:rPr>
          <w:rFonts w:ascii="Times New Roman" w:hAnsi="Times New Roman" w:cs="Times New Roman"/>
        </w:rPr>
        <w:t>student-centered learning and constructivism teaching</w:t>
      </w:r>
      <w:r w:rsidR="00462854">
        <w:rPr>
          <w:rFonts w:ascii="Times New Roman" w:hAnsi="Times New Roman" w:cs="Times New Roman"/>
        </w:rPr>
        <w:t>. The article discusses the compatibility of teaching styles to learning styles promoting a successful learning experience when they match. However, per the author this is limited to a traditional high school setting</w:t>
      </w:r>
      <w:r w:rsidR="00F1558B">
        <w:rPr>
          <w:rFonts w:ascii="Times New Roman" w:hAnsi="Times New Roman" w:cs="Times New Roman"/>
        </w:rPr>
        <w:t xml:space="preserve"> </w:t>
      </w:r>
      <w:r w:rsidR="00462854">
        <w:rPr>
          <w:rFonts w:ascii="Times New Roman" w:hAnsi="Times New Roman" w:cs="Times New Roman"/>
        </w:rPr>
        <w:t xml:space="preserve">that can possibly be used with the same success rate in a vocational school setting, making adjustments to the different learning styles of the students. </w:t>
      </w:r>
      <w:r w:rsidR="00F1558B">
        <w:rPr>
          <w:rFonts w:ascii="Times New Roman" w:hAnsi="Times New Roman" w:cs="Times New Roman"/>
        </w:rPr>
        <w:t xml:space="preserve">It talks about the traditional instructor-led classroom setting and a student’s ability to adjust to an adult learning environment as they mature and further their education, and at the same time can a teacher change their teaching style from the instructor-led style to the adult student-centered learning style. The author suggest that the teacher while in the process of changing their teaching style consider the following perspectives </w:t>
      </w:r>
      <w:r w:rsidR="00F1558B" w:rsidRPr="005F6B9B">
        <w:rPr>
          <w:rFonts w:ascii="Times New Roman" w:hAnsi="Times New Roman" w:cs="Times New Roman"/>
          <w:b/>
        </w:rPr>
        <w:t>Transmission</w:t>
      </w:r>
      <w:r w:rsidR="00F1558B">
        <w:rPr>
          <w:rFonts w:ascii="Times New Roman" w:hAnsi="Times New Roman" w:cs="Times New Roman"/>
        </w:rPr>
        <w:t xml:space="preserve"> of content, </w:t>
      </w:r>
      <w:r w:rsidR="005F6B9B" w:rsidRPr="005F6B9B">
        <w:rPr>
          <w:rFonts w:ascii="Times New Roman" w:hAnsi="Times New Roman" w:cs="Times New Roman"/>
          <w:b/>
        </w:rPr>
        <w:t>D</w:t>
      </w:r>
      <w:r w:rsidR="00F1558B" w:rsidRPr="005F6B9B">
        <w:rPr>
          <w:rFonts w:ascii="Times New Roman" w:hAnsi="Times New Roman" w:cs="Times New Roman"/>
          <w:b/>
        </w:rPr>
        <w:t xml:space="preserve">evelop </w:t>
      </w:r>
      <w:r w:rsidR="00F1558B">
        <w:rPr>
          <w:rFonts w:ascii="Times New Roman" w:hAnsi="Times New Roman" w:cs="Times New Roman"/>
        </w:rPr>
        <w:t>the student</w:t>
      </w:r>
      <w:r w:rsidR="005F6B9B">
        <w:rPr>
          <w:rFonts w:ascii="Times New Roman" w:hAnsi="Times New Roman" w:cs="Times New Roman"/>
        </w:rPr>
        <w:t>s</w:t>
      </w:r>
      <w:r w:rsidR="00F1558B">
        <w:rPr>
          <w:rFonts w:ascii="Times New Roman" w:hAnsi="Times New Roman" w:cs="Times New Roman"/>
        </w:rPr>
        <w:t xml:space="preserve"> potential, </w:t>
      </w:r>
      <w:r w:rsidR="00F1558B" w:rsidRPr="005F6B9B">
        <w:rPr>
          <w:rFonts w:ascii="Times New Roman" w:hAnsi="Times New Roman" w:cs="Times New Roman"/>
          <w:b/>
        </w:rPr>
        <w:t>Apprenticeship</w:t>
      </w:r>
      <w:r w:rsidR="00F1558B">
        <w:rPr>
          <w:rFonts w:ascii="Times New Roman" w:hAnsi="Times New Roman" w:cs="Times New Roman"/>
        </w:rPr>
        <w:t xml:space="preserve"> provide the student with real work settings, </w:t>
      </w:r>
      <w:r w:rsidR="00F1558B" w:rsidRPr="005F6B9B">
        <w:rPr>
          <w:rFonts w:ascii="Times New Roman" w:hAnsi="Times New Roman" w:cs="Times New Roman"/>
          <w:b/>
        </w:rPr>
        <w:t>Nurtur</w:t>
      </w:r>
      <w:r w:rsidR="005F6B9B">
        <w:rPr>
          <w:rFonts w:ascii="Times New Roman" w:hAnsi="Times New Roman" w:cs="Times New Roman"/>
          <w:b/>
        </w:rPr>
        <w:t>e</w:t>
      </w:r>
      <w:r w:rsidR="00F1558B">
        <w:rPr>
          <w:rFonts w:ascii="Times New Roman" w:hAnsi="Times New Roman" w:cs="Times New Roman"/>
        </w:rPr>
        <w:t xml:space="preserve"> the interpersonal elements of student learning, and </w:t>
      </w:r>
      <w:r w:rsidR="00F1558B" w:rsidRPr="005F6B9B">
        <w:rPr>
          <w:rFonts w:ascii="Times New Roman" w:hAnsi="Times New Roman" w:cs="Times New Roman"/>
          <w:b/>
        </w:rPr>
        <w:t>Social Reform</w:t>
      </w:r>
      <w:r w:rsidR="005F6B9B">
        <w:rPr>
          <w:rFonts w:ascii="Times New Roman" w:hAnsi="Times New Roman" w:cs="Times New Roman"/>
        </w:rPr>
        <w:t xml:space="preserve"> relate to the lives of the students.  The article basically states that regardless of the success the matching learning and teaching styles, success is limited to a period of time, not the changes that follow as a person progressed in their educational career, the teacher and the student must adjust to the changes in the environment they are in. I enjoyed this article because it has further clarified the position of adult education for me. I also agree that the instructor-center style of teaching is good for high school aged students who perform at average level, but disagree if the instructor can’t adjust his style to students in high school who perform at a</w:t>
      </w:r>
      <w:r w:rsidR="0074759C">
        <w:rPr>
          <w:rFonts w:ascii="Times New Roman" w:hAnsi="Times New Roman" w:cs="Times New Roman"/>
        </w:rPr>
        <w:t>n</w:t>
      </w:r>
      <w:r w:rsidR="005F6B9B">
        <w:rPr>
          <w:rFonts w:ascii="Times New Roman" w:hAnsi="Times New Roman" w:cs="Times New Roman"/>
        </w:rPr>
        <w:t xml:space="preserve"> above average level of learning</w:t>
      </w:r>
      <w:r w:rsidR="0074759C">
        <w:rPr>
          <w:rFonts w:ascii="Times New Roman" w:hAnsi="Times New Roman" w:cs="Times New Roman"/>
        </w:rPr>
        <w:t xml:space="preserve">. I do agree with the </w:t>
      </w:r>
      <w:r w:rsidR="005F6B9B">
        <w:rPr>
          <w:rFonts w:ascii="Times New Roman" w:hAnsi="Times New Roman" w:cs="Times New Roman"/>
        </w:rPr>
        <w:t xml:space="preserve">student-centered style of teaching </w:t>
      </w:r>
      <w:r w:rsidR="0074759C">
        <w:rPr>
          <w:rFonts w:ascii="Times New Roman" w:hAnsi="Times New Roman" w:cs="Times New Roman"/>
        </w:rPr>
        <w:t xml:space="preserve">for </w:t>
      </w:r>
      <w:r w:rsidR="005F6B9B">
        <w:rPr>
          <w:rFonts w:ascii="Times New Roman" w:hAnsi="Times New Roman" w:cs="Times New Roman"/>
        </w:rPr>
        <w:t>the adult learner.</w:t>
      </w:r>
      <w:r w:rsidR="0074759C">
        <w:rPr>
          <w:rFonts w:ascii="Times New Roman" w:hAnsi="Times New Roman" w:cs="Times New Roman"/>
        </w:rPr>
        <w:t xml:space="preserve">  </w:t>
      </w:r>
      <w:bookmarkStart w:id="0" w:name="_GoBack"/>
      <w:bookmarkEnd w:id="0"/>
      <w:r w:rsidR="005F6B9B">
        <w:rPr>
          <w:rFonts w:ascii="Times New Roman" w:hAnsi="Times New Roman" w:cs="Times New Roman"/>
        </w:rPr>
        <w:t xml:space="preserve">   </w:t>
      </w:r>
      <w:r w:rsidR="00F1558B">
        <w:rPr>
          <w:rFonts w:ascii="Times New Roman" w:hAnsi="Times New Roman" w:cs="Times New Roman"/>
        </w:rPr>
        <w:t xml:space="preserve"> </w:t>
      </w:r>
    </w:p>
    <w:p w:rsidR="0085204D" w:rsidRPr="0085204D" w:rsidRDefault="0085204D" w:rsidP="0085204D">
      <w:pPr>
        <w:spacing w:after="0"/>
        <w:jc w:val="center"/>
        <w:rPr>
          <w:rFonts w:ascii="Times New Roman" w:hAnsi="Times New Roman" w:cs="Times New Roman"/>
        </w:rPr>
      </w:pPr>
    </w:p>
    <w:sectPr w:rsidR="0085204D" w:rsidRPr="008520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04D"/>
    <w:rsid w:val="001C09C3"/>
    <w:rsid w:val="0038796C"/>
    <w:rsid w:val="00462854"/>
    <w:rsid w:val="005F6B9B"/>
    <w:rsid w:val="0074759C"/>
    <w:rsid w:val="0085204D"/>
    <w:rsid w:val="00D51967"/>
    <w:rsid w:val="00F1558B"/>
    <w:rsid w:val="00F743B2"/>
    <w:rsid w:val="00FB1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414</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2013-03-22T05:40:00Z</dcterms:created>
  <dcterms:modified xsi:type="dcterms:W3CDTF">2013-03-22T07:04:00Z</dcterms:modified>
</cp:coreProperties>
</file>